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9C14F" w14:textId="07F75574" w:rsidR="00BE7961" w:rsidRPr="005E4F54" w:rsidRDefault="00A13298" w:rsidP="005E4F54">
      <w:pPr>
        <w:pStyle w:val="Default"/>
        <w:ind w:right="-284"/>
        <w:jc w:val="center"/>
        <w:rPr>
          <w:b/>
          <w:bCs/>
          <w:sz w:val="32"/>
          <w:szCs w:val="32"/>
        </w:rPr>
      </w:pPr>
      <w:r w:rsidRPr="005E4F54">
        <w:rPr>
          <w:b/>
          <w:bCs/>
          <w:sz w:val="32"/>
          <w:szCs w:val="32"/>
        </w:rPr>
        <w:t>Профиль компетенций настав</w:t>
      </w:r>
      <w:r w:rsidR="00BE7961" w:rsidRPr="005E4F54">
        <w:rPr>
          <w:b/>
          <w:bCs/>
          <w:sz w:val="32"/>
          <w:szCs w:val="32"/>
        </w:rPr>
        <w:t>ника</w:t>
      </w:r>
    </w:p>
    <w:p w14:paraId="3695FE2F" w14:textId="77777777" w:rsidR="005E4F54" w:rsidRPr="005E4F54" w:rsidRDefault="005E4F54" w:rsidP="005E4F54">
      <w:pPr>
        <w:pStyle w:val="Default"/>
        <w:ind w:right="-284"/>
        <w:jc w:val="both"/>
        <w:rPr>
          <w:b/>
          <w:bCs/>
          <w:sz w:val="32"/>
          <w:szCs w:val="32"/>
        </w:rPr>
      </w:pPr>
    </w:p>
    <w:p w14:paraId="44F92C97" w14:textId="7A5B80F3" w:rsidR="00A13298" w:rsidRPr="005E4F54" w:rsidRDefault="00A13298" w:rsidP="005E4F5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Мотивированность на поддержку другого человека в течение </w:t>
      </w:r>
      <w:bookmarkStart w:id="0" w:name="_GoBack"/>
      <w:bookmarkEnd w:id="0"/>
      <w:r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длительного времени; </w:t>
      </w:r>
    </w:p>
    <w:p w14:paraId="26308382" w14:textId="097DE0B5" w:rsidR="00A13298" w:rsidRPr="005E4F54" w:rsidRDefault="00A13298" w:rsidP="005E4F5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Лояльность к организации</w:t>
      </w:r>
      <w:r w:rsidR="00E77C26"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(приверженность идеям, культуре организации благожелательное отношение к работодателю)</w:t>
      </w:r>
      <w:r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; </w:t>
      </w:r>
    </w:p>
    <w:p w14:paraId="2E31E639" w14:textId="7BD083A4" w:rsidR="00A13298" w:rsidRPr="005E4F54" w:rsidRDefault="00A13298" w:rsidP="005E4F5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Профессиональная</w:t>
      </w:r>
      <w:r w:rsidR="00762CA7"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компетентность</w:t>
      </w:r>
      <w:r w:rsidR="00762CA7"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 совокупность</w:t>
      </w:r>
      <w:r w:rsidR="00A539BB"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="0090423E" w:rsidRPr="005E4F54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профессиональных</w:t>
      </w:r>
      <w:r w:rsidR="00762CA7"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 знаний, навыков, умений и опыта, (</w:t>
      </w:r>
      <w:r w:rsidR="00762CA7" w:rsidRPr="005E4F54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компетенций</w:t>
      </w:r>
      <w:r w:rsidR="00762CA7"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), а также положительного отношения к работе, требуемых для эффективного выполнения рабочих обязанностей)</w:t>
      </w:r>
      <w:r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14:paraId="4B59E3EF" w14:textId="109772D6" w:rsidR="00A13298" w:rsidRPr="005E4F54" w:rsidRDefault="00A13298" w:rsidP="005E4F54">
      <w:pPr>
        <w:pStyle w:val="a8"/>
        <w:numPr>
          <w:ilvl w:val="0"/>
          <w:numId w:val="1"/>
        </w:numPr>
        <w:jc w:val="both"/>
        <w:rPr>
          <w:rFonts w:eastAsiaTheme="minorHAnsi"/>
          <w:sz w:val="32"/>
          <w:szCs w:val="32"/>
          <w:shd w:val="clear" w:color="auto" w:fill="FFFFFF"/>
          <w:lang w:eastAsia="en-US" w:bidi="ar-SA"/>
        </w:rPr>
      </w:pPr>
      <w:r w:rsidRPr="005E4F54">
        <w:rPr>
          <w:rFonts w:eastAsiaTheme="minorHAnsi"/>
          <w:sz w:val="32"/>
          <w:szCs w:val="32"/>
          <w:shd w:val="clear" w:color="auto" w:fill="FFFFFF"/>
          <w:lang w:eastAsia="en-US" w:bidi="ar-SA"/>
        </w:rPr>
        <w:t>Толерантность</w:t>
      </w:r>
      <w:r w:rsidR="004D7CC3" w:rsidRPr="005E4F54">
        <w:rPr>
          <w:rFonts w:eastAsiaTheme="minorHAnsi"/>
          <w:sz w:val="32"/>
          <w:szCs w:val="32"/>
          <w:shd w:val="clear" w:color="auto" w:fill="FFFFFF"/>
          <w:lang w:eastAsia="en-US" w:bidi="ar-SA"/>
        </w:rPr>
        <w:t xml:space="preserve"> (</w:t>
      </w:r>
      <w:r w:rsidR="004D7CC3" w:rsidRPr="005E4F54">
        <w:rPr>
          <w:sz w:val="32"/>
          <w:szCs w:val="32"/>
          <w:shd w:val="clear" w:color="auto" w:fill="FFFFFF"/>
        </w:rPr>
        <w:t>терпимость к иному мировоззрению, образу жизни, поведению и обычаям)</w:t>
      </w:r>
      <w:r w:rsidRPr="005E4F54">
        <w:rPr>
          <w:rFonts w:eastAsiaTheme="minorHAnsi"/>
          <w:sz w:val="32"/>
          <w:szCs w:val="32"/>
          <w:shd w:val="clear" w:color="auto" w:fill="FFFFFF"/>
          <w:lang w:eastAsia="en-US" w:bidi="ar-SA"/>
        </w:rPr>
        <w:t>;</w:t>
      </w:r>
    </w:p>
    <w:p w14:paraId="1A56B01E" w14:textId="2C00FB68" w:rsidR="00A13298" w:rsidRPr="005E4F54" w:rsidRDefault="00A13298" w:rsidP="005E4F5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Способность слушать и принимать различные точки зрения </w:t>
      </w:r>
    </w:p>
    <w:p w14:paraId="0AAF40CC" w14:textId="220B278D" w:rsidR="00A13298" w:rsidRPr="005E4F54" w:rsidRDefault="00A13298" w:rsidP="005E4F5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Способность к конструктивной критике и обратной связи</w:t>
      </w:r>
      <w:r w:rsidR="00594A1B"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  <w:r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14:paraId="00559A0B" w14:textId="20F91DAC" w:rsidR="00A13298" w:rsidRPr="005E4F54" w:rsidRDefault="00A13298" w:rsidP="005E4F5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Коммуникабельность (способность говорить простым, понятным языком о сложных вещах)</w:t>
      </w:r>
      <w:r w:rsidR="004D7CC3"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14:paraId="6F0359DB" w14:textId="23B5A68C" w:rsidR="00A13298" w:rsidRPr="005E4F54" w:rsidRDefault="00A13298" w:rsidP="005E4F5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Доверие</w:t>
      </w:r>
      <w:r w:rsidR="004D7CC3"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14:paraId="6E9B19CC" w14:textId="21AEEBAF" w:rsidR="00A13298" w:rsidRPr="005E4F54" w:rsidRDefault="00A13298" w:rsidP="005E4F5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Ответственность</w:t>
      </w:r>
      <w:r w:rsidR="004D7CC3"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14:paraId="4F399D45" w14:textId="4E946334" w:rsidR="00A13298" w:rsidRPr="005E4F54" w:rsidRDefault="00A13298" w:rsidP="005E4F5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Объективность</w:t>
      </w:r>
      <w:r w:rsidR="004D7CC3"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14:paraId="70534B23" w14:textId="2DAE986F" w:rsidR="00A13298" w:rsidRPr="005E4F54" w:rsidRDefault="00A13298" w:rsidP="005E4F54">
      <w:pPr>
        <w:pStyle w:val="a7"/>
        <w:widowControl w:val="0"/>
        <w:numPr>
          <w:ilvl w:val="0"/>
          <w:numId w:val="1"/>
        </w:numPr>
        <w:tabs>
          <w:tab w:val="left" w:pos="1961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Гибкость и открытость</w:t>
      </w:r>
      <w:r w:rsidR="004D7CC3"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14:paraId="46766D35" w14:textId="1E1AAC4C" w:rsidR="00A13298" w:rsidRPr="005E4F54" w:rsidRDefault="00A13298" w:rsidP="005E4F54">
      <w:pPr>
        <w:pStyle w:val="a7"/>
        <w:widowControl w:val="0"/>
        <w:numPr>
          <w:ilvl w:val="0"/>
          <w:numId w:val="1"/>
        </w:numPr>
        <w:tabs>
          <w:tab w:val="left" w:pos="196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Рефлексивность (способность к осмыслению собственной деятельности)</w:t>
      </w:r>
      <w:r w:rsidR="004D7CC3"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14:paraId="48486EE2" w14:textId="0050AE83" w:rsidR="00A13298" w:rsidRPr="005E4F54" w:rsidRDefault="00A13298" w:rsidP="005E4F54">
      <w:pPr>
        <w:pStyle w:val="a7"/>
        <w:widowControl w:val="0"/>
        <w:numPr>
          <w:ilvl w:val="0"/>
          <w:numId w:val="1"/>
        </w:numPr>
        <w:tabs>
          <w:tab w:val="left" w:pos="1961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Эмоциональная устойчивость (способность сохранять функциональную активность в условиях воздействия стресса как в результате адаптации к ним, так и в результате высокого уровня развития эмоционально-волевой саморегуляции)</w:t>
      </w:r>
      <w:r w:rsidR="004D7CC3" w:rsidRPr="005E4F54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14:paraId="4BC6B68C" w14:textId="2155FD6A" w:rsidR="00A13298" w:rsidRPr="00A13298" w:rsidRDefault="00A13298" w:rsidP="00A13298"/>
    <w:p w14:paraId="7AE79C34" w14:textId="1D74C961" w:rsidR="00A13298" w:rsidRDefault="00A13298" w:rsidP="00A13298">
      <w:pPr>
        <w:tabs>
          <w:tab w:val="left" w:pos="1305"/>
        </w:tabs>
        <w:rPr>
          <w:rFonts w:ascii="Georgia" w:hAnsi="Georgia" w:cs="Times New Roman"/>
          <w:b/>
          <w:bCs/>
          <w:color w:val="000000"/>
          <w:sz w:val="44"/>
          <w:szCs w:val="44"/>
        </w:rPr>
      </w:pPr>
      <w:r>
        <w:rPr>
          <w:rFonts w:ascii="Georgia" w:hAnsi="Georgia" w:cs="Times New Roman"/>
          <w:b/>
          <w:bCs/>
          <w:color w:val="000000"/>
          <w:sz w:val="44"/>
          <w:szCs w:val="44"/>
        </w:rPr>
        <w:tab/>
      </w:r>
    </w:p>
    <w:p w14:paraId="245E452A" w14:textId="4F901534" w:rsidR="00A07C9D" w:rsidRDefault="00A07C9D" w:rsidP="00A13298">
      <w:pPr>
        <w:tabs>
          <w:tab w:val="left" w:pos="1305"/>
        </w:tabs>
        <w:rPr>
          <w:rFonts w:ascii="Georgia" w:hAnsi="Georgia" w:cs="Times New Roman"/>
          <w:b/>
          <w:bCs/>
          <w:color w:val="000000"/>
          <w:sz w:val="32"/>
          <w:szCs w:val="32"/>
        </w:rPr>
      </w:pPr>
    </w:p>
    <w:p w14:paraId="658A4787" w14:textId="04E6E581" w:rsidR="00A07C9D" w:rsidRDefault="00A07C9D" w:rsidP="00A13298">
      <w:pPr>
        <w:tabs>
          <w:tab w:val="left" w:pos="1305"/>
        </w:tabs>
        <w:rPr>
          <w:rFonts w:ascii="Georgia" w:hAnsi="Georgia" w:cs="Times New Roman"/>
          <w:b/>
          <w:bCs/>
          <w:color w:val="000000"/>
          <w:sz w:val="32"/>
          <w:szCs w:val="32"/>
        </w:rPr>
      </w:pPr>
    </w:p>
    <w:p w14:paraId="28FF4913" w14:textId="77777777" w:rsidR="00A07C9D" w:rsidRPr="00A13298" w:rsidRDefault="00A07C9D" w:rsidP="00A13298">
      <w:pPr>
        <w:tabs>
          <w:tab w:val="left" w:pos="1305"/>
        </w:tabs>
        <w:rPr>
          <w:rFonts w:ascii="Georgia" w:hAnsi="Georgia" w:cs="Times New Roman"/>
          <w:b/>
          <w:bCs/>
          <w:color w:val="000000"/>
          <w:sz w:val="32"/>
          <w:szCs w:val="32"/>
        </w:rPr>
      </w:pPr>
    </w:p>
    <w:p w14:paraId="67A09E17" w14:textId="6259AD6B" w:rsidR="00A13298" w:rsidRPr="00A13298" w:rsidRDefault="00A13298" w:rsidP="00A13298"/>
    <w:sectPr w:rsidR="00A13298" w:rsidRPr="00A13298" w:rsidSect="00A653F0">
      <w:headerReference w:type="default" r:id="rId9"/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DAFB3" w14:textId="77777777" w:rsidR="006121D2" w:rsidRDefault="006121D2" w:rsidP="001B62DC">
      <w:pPr>
        <w:spacing w:after="0" w:line="240" w:lineRule="auto"/>
      </w:pPr>
      <w:r>
        <w:separator/>
      </w:r>
    </w:p>
  </w:endnote>
  <w:endnote w:type="continuationSeparator" w:id="0">
    <w:p w14:paraId="340F28EA" w14:textId="77777777" w:rsidR="006121D2" w:rsidRDefault="006121D2" w:rsidP="001B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F5FD2" w14:textId="77777777" w:rsidR="006121D2" w:rsidRDefault="006121D2" w:rsidP="001B62DC">
      <w:pPr>
        <w:spacing w:after="0" w:line="240" w:lineRule="auto"/>
      </w:pPr>
      <w:r>
        <w:separator/>
      </w:r>
    </w:p>
  </w:footnote>
  <w:footnote w:type="continuationSeparator" w:id="0">
    <w:p w14:paraId="3871B8E4" w14:textId="77777777" w:rsidR="006121D2" w:rsidRDefault="006121D2" w:rsidP="001B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Calibri" w:hAnsi="Times New Roman" w:cs="Times New Roman"/>
      </w:rPr>
      <w:alias w:val="Название"/>
      <w:id w:val="77738743"/>
      <w:placeholder>
        <w:docPart w:val="72E794C59F284709B912FB24CF6F48C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74718FC" w14:textId="06F2ED60" w:rsidR="005E4F54" w:rsidRPr="00C51E32" w:rsidRDefault="00845FB4" w:rsidP="005E4F54">
        <w:pPr>
          <w:pBdr>
            <w:bottom w:val="thickThinSmallGap" w:sz="24" w:space="0" w:color="823B0B"/>
          </w:pBdr>
          <w:tabs>
            <w:tab w:val="center" w:pos="4677"/>
            <w:tab w:val="right" w:pos="9355"/>
          </w:tabs>
          <w:spacing w:after="0" w:line="240" w:lineRule="auto"/>
          <w:ind w:left="-567"/>
          <w:jc w:val="center"/>
          <w:rPr>
            <w:rFonts w:ascii="Calibri Light" w:eastAsia="Times New Roman" w:hAnsi="Calibri Light" w:cs="Times New Roman"/>
          </w:rPr>
        </w:pPr>
        <w:r>
          <w:rPr>
            <w:rFonts w:ascii="Times New Roman" w:eastAsia="Calibri" w:hAnsi="Times New Roman" w:cs="Times New Roman"/>
          </w:rPr>
          <w:t xml:space="preserve"> </w:t>
        </w:r>
      </w:p>
    </w:sdtContent>
  </w:sdt>
  <w:p w14:paraId="379EFBC7" w14:textId="122DEF93" w:rsidR="001B62DC" w:rsidRPr="001B62DC" w:rsidRDefault="001B62DC" w:rsidP="001B62DC">
    <w:pPr>
      <w:pStyle w:val="Default"/>
      <w:jc w:val="center"/>
      <w:rPr>
        <w:rFonts w:ascii="Georgia" w:hAnsi="Georgia"/>
        <w:b/>
        <w:bCs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36F5"/>
    <w:multiLevelType w:val="hybridMultilevel"/>
    <w:tmpl w:val="15ACBC22"/>
    <w:lvl w:ilvl="0" w:tplc="CF8E01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40"/>
    <w:rsid w:val="001B62DC"/>
    <w:rsid w:val="002F7803"/>
    <w:rsid w:val="004841C2"/>
    <w:rsid w:val="004D7CC3"/>
    <w:rsid w:val="00594A1B"/>
    <w:rsid w:val="005D7440"/>
    <w:rsid w:val="005E4F54"/>
    <w:rsid w:val="006121D2"/>
    <w:rsid w:val="0072585B"/>
    <w:rsid w:val="00762CA7"/>
    <w:rsid w:val="00845FB4"/>
    <w:rsid w:val="0090423E"/>
    <w:rsid w:val="009C33F8"/>
    <w:rsid w:val="00A07C9D"/>
    <w:rsid w:val="00A13298"/>
    <w:rsid w:val="00A539BB"/>
    <w:rsid w:val="00A653F0"/>
    <w:rsid w:val="00A9779D"/>
    <w:rsid w:val="00AE4CD6"/>
    <w:rsid w:val="00B44C85"/>
    <w:rsid w:val="00BE7961"/>
    <w:rsid w:val="00E77C26"/>
    <w:rsid w:val="00E90591"/>
    <w:rsid w:val="00EA2BBC"/>
    <w:rsid w:val="00F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12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2DC"/>
  </w:style>
  <w:style w:type="paragraph" w:styleId="a5">
    <w:name w:val="footer"/>
    <w:basedOn w:val="a"/>
    <w:link w:val="a6"/>
    <w:uiPriority w:val="99"/>
    <w:unhideWhenUsed/>
    <w:rsid w:val="001B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2DC"/>
  </w:style>
  <w:style w:type="paragraph" w:styleId="a7">
    <w:name w:val="List Paragraph"/>
    <w:basedOn w:val="a"/>
    <w:uiPriority w:val="34"/>
    <w:qFormat/>
    <w:rsid w:val="00A13298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A13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A1329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84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5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2DC"/>
  </w:style>
  <w:style w:type="paragraph" w:styleId="a5">
    <w:name w:val="footer"/>
    <w:basedOn w:val="a"/>
    <w:link w:val="a6"/>
    <w:uiPriority w:val="99"/>
    <w:unhideWhenUsed/>
    <w:rsid w:val="001B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2DC"/>
  </w:style>
  <w:style w:type="paragraph" w:styleId="a7">
    <w:name w:val="List Paragraph"/>
    <w:basedOn w:val="a"/>
    <w:uiPriority w:val="34"/>
    <w:qFormat/>
    <w:rsid w:val="00A13298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A13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A1329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84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5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E794C59F284709B912FB24CF6F48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A5AC8C-41F6-4AF7-8415-140F3CAD6092}"/>
      </w:docPartPr>
      <w:docPartBody>
        <w:p w:rsidR="002D5E42" w:rsidRDefault="00FE1972" w:rsidP="00FE1972">
          <w:pPr>
            <w:pStyle w:val="72E794C59F284709B912FB24CF6F48C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72"/>
    <w:rsid w:val="002D5E42"/>
    <w:rsid w:val="00A07DFB"/>
    <w:rsid w:val="00A75BF7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2E794C59F284709B912FB24CF6F48C2">
    <w:name w:val="72E794C59F284709B912FB24CF6F48C2"/>
    <w:rsid w:val="00FE19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2E794C59F284709B912FB24CF6F48C2">
    <w:name w:val="72E794C59F284709B912FB24CF6F48C2"/>
    <w:rsid w:val="00FE1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1A129-6EE1-464B-AD47-8B5718FE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1</cp:lastModifiedBy>
  <cp:revision>18</cp:revision>
  <dcterms:created xsi:type="dcterms:W3CDTF">2020-04-10T09:33:00Z</dcterms:created>
  <dcterms:modified xsi:type="dcterms:W3CDTF">2022-10-26T10:53:00Z</dcterms:modified>
</cp:coreProperties>
</file>